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400D" w14:textId="77777777" w:rsidR="00562249" w:rsidRDefault="00562249">
      <w:pPr>
        <w:jc w:val="center"/>
        <w:rPr>
          <w:rFonts w:ascii="黑体" w:eastAsia="黑体" w:hAnsi="黑体" w:cs="黑体"/>
          <w:sz w:val="40"/>
          <w:szCs w:val="40"/>
        </w:rPr>
      </w:pPr>
    </w:p>
    <w:p w14:paraId="4D01EBAB" w14:textId="77777777" w:rsidR="00562249" w:rsidRDefault="00562249">
      <w:pPr>
        <w:jc w:val="center"/>
        <w:rPr>
          <w:rFonts w:ascii="黑体" w:eastAsia="黑体" w:hAnsi="黑体" w:cs="黑体"/>
          <w:sz w:val="40"/>
          <w:szCs w:val="40"/>
        </w:rPr>
      </w:pPr>
    </w:p>
    <w:p w14:paraId="5DBADAC2" w14:textId="77777777" w:rsidR="00562249" w:rsidRDefault="002E0AFD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z w:val="40"/>
          <w:szCs w:val="40"/>
        </w:rPr>
        <w:t>辽宁省</w:t>
      </w:r>
      <w:r>
        <w:rPr>
          <w:rFonts w:ascii="黑体" w:eastAsia="黑体" w:hAnsi="黑体" w:cs="黑体" w:hint="eastAsia"/>
          <w:sz w:val="40"/>
          <w:szCs w:val="40"/>
        </w:rPr>
        <w:t>首轮</w:t>
      </w:r>
      <w:r>
        <w:rPr>
          <w:rFonts w:ascii="黑体" w:eastAsia="黑体" w:hAnsi="黑体" w:cs="黑体"/>
          <w:sz w:val="40"/>
          <w:szCs w:val="40"/>
        </w:rPr>
        <w:t>“双一流”建设</w:t>
      </w:r>
      <w:r>
        <w:rPr>
          <w:rFonts w:ascii="黑体" w:eastAsia="黑体" w:hAnsi="黑体" w:cs="黑体" w:hint="eastAsia"/>
          <w:sz w:val="40"/>
          <w:szCs w:val="40"/>
        </w:rPr>
        <w:t>周期结项</w:t>
      </w:r>
    </w:p>
    <w:p w14:paraId="646723EF" w14:textId="77777777" w:rsidR="00562249" w:rsidRDefault="002E0AFD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学校总结报告</w:t>
      </w:r>
    </w:p>
    <w:p w14:paraId="63DA7165" w14:textId="77777777" w:rsidR="00562249" w:rsidRDefault="002E0AFD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（参考提纲）</w:t>
      </w:r>
    </w:p>
    <w:p w14:paraId="4E3D2D45" w14:textId="77777777" w:rsidR="00562249" w:rsidRDefault="00562249">
      <w:pPr>
        <w:jc w:val="center"/>
        <w:rPr>
          <w:rFonts w:ascii="黑体" w:eastAsia="黑体" w:hAnsi="黑体" w:cs="黑体"/>
          <w:sz w:val="40"/>
          <w:szCs w:val="40"/>
        </w:rPr>
      </w:pPr>
    </w:p>
    <w:p w14:paraId="1BFE9A64" w14:textId="77777777" w:rsidR="00562249" w:rsidRDefault="00562249">
      <w:pPr>
        <w:rPr>
          <w:rFonts w:ascii="黑体" w:eastAsia="黑体" w:hAnsi="黑体" w:cs="黑体"/>
          <w:sz w:val="40"/>
          <w:szCs w:val="40"/>
        </w:rPr>
      </w:pPr>
    </w:p>
    <w:p w14:paraId="1175BE81" w14:textId="77777777" w:rsidR="00562249" w:rsidRDefault="00562249">
      <w:pPr>
        <w:rPr>
          <w:rFonts w:ascii="黑体" w:eastAsia="黑体" w:hAnsi="黑体" w:cs="黑体"/>
          <w:sz w:val="40"/>
          <w:szCs w:val="40"/>
        </w:rPr>
      </w:pPr>
    </w:p>
    <w:p w14:paraId="6D1A1BF9" w14:textId="77777777" w:rsidR="00562249" w:rsidRDefault="00562249">
      <w:pPr>
        <w:jc w:val="center"/>
        <w:rPr>
          <w:rFonts w:ascii="黑体" w:eastAsia="黑体" w:hAnsi="黑体" w:cs="黑体"/>
          <w:sz w:val="40"/>
          <w:szCs w:val="40"/>
        </w:rPr>
      </w:pPr>
    </w:p>
    <w:p w14:paraId="1DB019BE" w14:textId="77777777" w:rsidR="00562249" w:rsidRDefault="00562249">
      <w:pPr>
        <w:rPr>
          <w:rFonts w:ascii="等线" w:eastAsia="等线" w:hAnsi="等线" w:cs="Times New Roman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62249" w14:paraId="031821E3" w14:textId="77777777">
        <w:tc>
          <w:tcPr>
            <w:tcW w:w="4261" w:type="dxa"/>
            <w:vMerge w:val="restart"/>
            <w:shd w:val="clear" w:color="auto" w:fill="auto"/>
            <w:vAlign w:val="center"/>
          </w:tcPr>
          <w:p w14:paraId="07D85249" w14:textId="77777777" w:rsidR="00562249" w:rsidRDefault="002E0AF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学位授予单位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0D98035" w14:textId="77777777" w:rsidR="00562249" w:rsidRDefault="002E0AFD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名称：</w:t>
            </w:r>
          </w:p>
        </w:tc>
      </w:tr>
      <w:tr w:rsidR="00562249" w14:paraId="4F253A8D" w14:textId="77777777">
        <w:tc>
          <w:tcPr>
            <w:tcW w:w="4261" w:type="dxa"/>
            <w:vMerge/>
            <w:shd w:val="clear" w:color="auto" w:fill="auto"/>
            <w:vAlign w:val="center"/>
          </w:tcPr>
          <w:p w14:paraId="4FD8B085" w14:textId="77777777" w:rsidR="00562249" w:rsidRDefault="0056224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46F8BADB" w14:textId="77777777" w:rsidR="00562249" w:rsidRDefault="002E0AFD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代码：</w:t>
            </w:r>
          </w:p>
        </w:tc>
      </w:tr>
    </w:tbl>
    <w:p w14:paraId="624408A4" w14:textId="77777777" w:rsidR="00562249" w:rsidRDefault="00562249">
      <w:pPr>
        <w:jc w:val="center"/>
        <w:rPr>
          <w:rFonts w:ascii="黑体" w:eastAsia="黑体" w:hAnsi="黑体" w:cs="黑体"/>
          <w:sz w:val="28"/>
          <w:szCs w:val="28"/>
        </w:rPr>
      </w:pPr>
    </w:p>
    <w:p w14:paraId="670C581D" w14:textId="77777777" w:rsidR="00562249" w:rsidRDefault="00562249">
      <w:pPr>
        <w:jc w:val="center"/>
        <w:rPr>
          <w:rFonts w:ascii="黑体" w:eastAsia="黑体" w:hAnsi="黑体" w:cs="黑体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62249" w14:paraId="5E12C5FD" w14:textId="77777777">
        <w:tc>
          <w:tcPr>
            <w:tcW w:w="4261" w:type="dxa"/>
            <w:vMerge w:val="restart"/>
            <w:shd w:val="clear" w:color="auto" w:fill="auto"/>
            <w:vAlign w:val="center"/>
          </w:tcPr>
          <w:p w14:paraId="5F9D36E3" w14:textId="77777777" w:rsidR="00562249" w:rsidRDefault="002E0AF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建设类型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D4F80F3" w14:textId="77777777" w:rsidR="00562249" w:rsidRDefault="002E0AFD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□“世界一流大学”建设高校</w:t>
            </w:r>
          </w:p>
        </w:tc>
      </w:tr>
      <w:tr w:rsidR="00562249" w14:paraId="34F05542" w14:textId="77777777">
        <w:tc>
          <w:tcPr>
            <w:tcW w:w="4261" w:type="dxa"/>
            <w:vMerge/>
            <w:shd w:val="clear" w:color="auto" w:fill="auto"/>
            <w:vAlign w:val="center"/>
          </w:tcPr>
          <w:p w14:paraId="11426157" w14:textId="77777777" w:rsidR="00562249" w:rsidRDefault="0056224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A9D05B2" w14:textId="77777777" w:rsidR="00562249" w:rsidRDefault="002E0AFD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□“世界一流学科”建设高校</w:t>
            </w:r>
          </w:p>
        </w:tc>
      </w:tr>
      <w:tr w:rsidR="00562249" w14:paraId="6B9D5309" w14:textId="77777777">
        <w:tc>
          <w:tcPr>
            <w:tcW w:w="4261" w:type="dxa"/>
            <w:vMerge/>
            <w:shd w:val="clear" w:color="auto" w:fill="auto"/>
            <w:vAlign w:val="center"/>
          </w:tcPr>
          <w:p w14:paraId="0303856B" w14:textId="77777777" w:rsidR="00562249" w:rsidRDefault="0056224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9221571" w14:textId="77777777" w:rsidR="00562249" w:rsidRDefault="002E0AFD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□“国内一流大学”建设高校</w:t>
            </w:r>
          </w:p>
        </w:tc>
      </w:tr>
      <w:tr w:rsidR="00562249" w14:paraId="326BDBA5" w14:textId="77777777">
        <w:tc>
          <w:tcPr>
            <w:tcW w:w="4261" w:type="dxa"/>
            <w:vMerge/>
            <w:shd w:val="clear" w:color="auto" w:fill="auto"/>
            <w:vAlign w:val="center"/>
          </w:tcPr>
          <w:p w14:paraId="0D877FF3" w14:textId="77777777" w:rsidR="00562249" w:rsidRDefault="0056224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22445489" w14:textId="77777777" w:rsidR="00562249" w:rsidRDefault="002E0AFD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□其它建设高校</w:t>
            </w:r>
          </w:p>
        </w:tc>
      </w:tr>
    </w:tbl>
    <w:p w14:paraId="6ED6148B" w14:textId="77777777" w:rsidR="00562249" w:rsidRDefault="00562249">
      <w:pPr>
        <w:jc w:val="center"/>
        <w:rPr>
          <w:rFonts w:ascii="黑体" w:eastAsia="黑体" w:hAnsi="黑体" w:cs="黑体"/>
          <w:sz w:val="40"/>
          <w:szCs w:val="40"/>
        </w:rPr>
      </w:pPr>
    </w:p>
    <w:p w14:paraId="25DEFCE7" w14:textId="77777777" w:rsidR="00562249" w:rsidRDefault="00562249">
      <w:pPr>
        <w:rPr>
          <w:rFonts w:ascii="黑体" w:eastAsia="黑体" w:hAnsi="黑体" w:cs="黑体"/>
          <w:sz w:val="40"/>
          <w:szCs w:val="40"/>
        </w:rPr>
      </w:pPr>
    </w:p>
    <w:p w14:paraId="7698ECAD" w14:textId="77777777" w:rsidR="00562249" w:rsidRDefault="002E0AFD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辽宁省教育厅制表</w:t>
      </w:r>
    </w:p>
    <w:p w14:paraId="63BCA2FB" w14:textId="77777777" w:rsidR="00562249" w:rsidRDefault="002E0AFD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2023年9月</w:t>
      </w:r>
    </w:p>
    <w:p w14:paraId="56C55405" w14:textId="77777777" w:rsidR="00562249" w:rsidRDefault="002E0AFD">
      <w:pPr>
        <w:spacing w:line="560" w:lineRule="exact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z w:val="40"/>
          <w:szCs w:val="40"/>
        </w:rPr>
        <w:lastRenderedPageBreak/>
        <w:br w:type="page"/>
      </w:r>
    </w:p>
    <w:p w14:paraId="6B351FAD" w14:textId="5DEC7768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一、总体情况</w:t>
      </w:r>
    </w:p>
    <w:p w14:paraId="700D2435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（一）建设目标总体完成情况</w:t>
      </w:r>
    </w:p>
    <w:p w14:paraId="433308E7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（二）学科布局优化情况</w:t>
      </w:r>
    </w:p>
    <w:p w14:paraId="17E9654E" w14:textId="3B58C72A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（三）学科基础设施建设情况</w:t>
      </w:r>
    </w:p>
    <w:p w14:paraId="5CBAEBB7" w14:textId="266C76DA" w:rsidR="00F953AC" w:rsidRDefault="0077230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责任部门：学科与发展规划处</w:t>
      </w:r>
      <w:r w:rsidR="008E2B94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（牵头）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、水产与生命学院</w:t>
      </w:r>
      <w:r w:rsidR="00F953AC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14:paraId="57DD7BB6" w14:textId="4F09EB87" w:rsidR="0077230E" w:rsidRPr="0077230E" w:rsidRDefault="00F953AC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="0077230E"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字数3</w:t>
      </w:r>
      <w:r w:rsidR="0077230E" w:rsidRPr="0077230E"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00</w:t>
      </w:r>
      <w:r w:rsidR="0077230E"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6FE01D93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加强和改进党对高校的领导情况</w:t>
      </w:r>
    </w:p>
    <w:p w14:paraId="03DB921B" w14:textId="34E3DD34" w:rsidR="00562249" w:rsidRDefault="002E0A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描述高校建立健全党委统一领导、党政分工合作、协调运行的工作机制，不断改革和完善高校体制机制情况；把握意识形态工作领导权情况；加强基层党组织建设情况；加强纪检监察工作开展情况；落实意识形态责任情况，以及出现重大责任问题和处理情况等。</w:t>
      </w:r>
    </w:p>
    <w:p w14:paraId="017301D4" w14:textId="763AF7E5" w:rsidR="00F953AC" w:rsidRDefault="0077230E" w:rsidP="0077230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党政办公室</w:t>
      </w:r>
      <w:r w:rsidR="008E2B94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（牵头）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组织人事部、党委宣传部</w:t>
      </w:r>
      <w:r w:rsidR="00F953AC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14:paraId="3419CEC0" w14:textId="20E79FE2" w:rsidR="00F953AC" w:rsidRPr="0077230E" w:rsidRDefault="00F953AC" w:rsidP="00F953AC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5</w:t>
      </w:r>
      <w:r w:rsidRPr="0077230E"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1980D979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三、培养拔尖创新人才</w:t>
      </w:r>
    </w:p>
    <w:p w14:paraId="7F23AB41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（一）思想政治教育</w:t>
      </w:r>
    </w:p>
    <w:p w14:paraId="166DD494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描述高校</w:t>
      </w:r>
      <w:r>
        <w:rPr>
          <w:rFonts w:ascii="仿宋" w:eastAsia="仿宋" w:hAnsi="仿宋" w:cs="仿宋_GB2312" w:hint="eastAsia"/>
          <w:sz w:val="32"/>
          <w:szCs w:val="32"/>
        </w:rPr>
        <w:t>在</w:t>
      </w:r>
      <w:proofErr w:type="gramStart"/>
      <w:r>
        <w:rPr>
          <w:rFonts w:ascii="仿宋" w:eastAsia="仿宋" w:hAnsi="仿宋" w:cs="仿宋_GB2312"/>
          <w:sz w:val="32"/>
          <w:szCs w:val="32"/>
        </w:rPr>
        <w:t>落实</w:t>
      </w:r>
      <w:r>
        <w:rPr>
          <w:rFonts w:ascii="仿宋" w:eastAsia="仿宋" w:hAnsi="仿宋" w:cs="仿宋_GB2312" w:hint="eastAsia"/>
          <w:sz w:val="32"/>
          <w:szCs w:val="32"/>
        </w:rPr>
        <w:t>思政课程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与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课程思政</w:t>
      </w:r>
      <w:r>
        <w:rPr>
          <w:rFonts w:ascii="仿宋" w:eastAsia="仿宋" w:hAnsi="仿宋" w:cs="仿宋_GB2312"/>
          <w:sz w:val="32"/>
          <w:szCs w:val="32"/>
        </w:rPr>
        <w:t>建设</w:t>
      </w:r>
      <w:proofErr w:type="gramEnd"/>
      <w:r>
        <w:rPr>
          <w:rFonts w:ascii="仿宋" w:eastAsia="仿宋" w:hAnsi="仿宋" w:cs="仿宋_GB2312"/>
          <w:sz w:val="32"/>
          <w:szCs w:val="32"/>
        </w:rPr>
        <w:t>的决策部署，加强整体设计、完善工作机制、制定具体方案、抓好典型引领、实际达到效果等，包含校领导班子成员带头</w:t>
      </w:r>
      <w:proofErr w:type="gramStart"/>
      <w:r>
        <w:rPr>
          <w:rFonts w:ascii="仿宋" w:eastAsia="仿宋" w:hAnsi="仿宋" w:cs="仿宋_GB2312"/>
          <w:sz w:val="32"/>
          <w:szCs w:val="32"/>
        </w:rPr>
        <w:t>讲思政课</w:t>
      </w:r>
      <w:proofErr w:type="gramEnd"/>
      <w:r>
        <w:rPr>
          <w:rFonts w:ascii="仿宋" w:eastAsia="仿宋" w:hAnsi="仿宋" w:cs="仿宋_GB2312"/>
          <w:sz w:val="32"/>
          <w:szCs w:val="32"/>
        </w:rPr>
        <w:t>情况。</w:t>
      </w:r>
      <w:r>
        <w:rPr>
          <w:rFonts w:ascii="仿宋" w:eastAsia="仿宋" w:hAnsi="仿宋" w:cs="仿宋_GB2312" w:hint="eastAsia"/>
          <w:sz w:val="32"/>
          <w:szCs w:val="32"/>
        </w:rPr>
        <w:t>思想政治理论课教师、辅导员人数。</w:t>
      </w:r>
    </w:p>
    <w:p w14:paraId="0E80DDE7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（二）课程与教学</w:t>
      </w:r>
    </w:p>
    <w:p w14:paraId="00CD99E0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包含主要内容：人才培养模式改革措施及成效。</w:t>
      </w:r>
      <w:r>
        <w:rPr>
          <w:rFonts w:ascii="仿宋" w:eastAsia="仿宋" w:hAnsi="仿宋" w:cs="仿宋_GB2312"/>
          <w:sz w:val="32"/>
          <w:szCs w:val="32"/>
        </w:rPr>
        <w:t>高校在本科</w:t>
      </w:r>
      <w:r>
        <w:rPr>
          <w:rFonts w:ascii="仿宋" w:eastAsia="仿宋" w:hAnsi="仿宋" w:cs="仿宋_GB2312"/>
          <w:sz w:val="32"/>
          <w:szCs w:val="32"/>
        </w:rPr>
        <w:lastRenderedPageBreak/>
        <w:t>生、硕士生和博士生教育综合改革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/>
          <w:sz w:val="32"/>
          <w:szCs w:val="32"/>
        </w:rPr>
        <w:t>课程建设、创新创业教育、导师指导、学生参与科研等方面开展的工作情况及成效。</w:t>
      </w:r>
      <w:r>
        <w:rPr>
          <w:rFonts w:ascii="仿宋" w:eastAsia="仿宋" w:hAnsi="仿宋" w:cs="仿宋_GB2312" w:hint="eastAsia"/>
          <w:sz w:val="32"/>
          <w:szCs w:val="32"/>
        </w:rPr>
        <w:t>正教授给本科生上课人数及课时。公开出版的代表性教材。马工程教材编写情况。</w:t>
      </w:r>
      <w:r>
        <w:rPr>
          <w:rFonts w:ascii="仿宋" w:eastAsia="仿宋" w:hAnsi="仿宋" w:cs="仿宋_GB2312"/>
          <w:sz w:val="32"/>
          <w:szCs w:val="32"/>
        </w:rPr>
        <w:t>在健全和完善教学质量保障体系方面的进展情况。</w:t>
      </w:r>
    </w:p>
    <w:p w14:paraId="6A94C744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（三）毕业生生去向及满意度</w:t>
      </w:r>
    </w:p>
    <w:p w14:paraId="68AD71F0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各行各业突出贡献者</w:t>
      </w:r>
      <w:r>
        <w:rPr>
          <w:rFonts w:ascii="仿宋" w:eastAsia="仿宋" w:hAnsi="仿宋" w:cs="仿宋_GB2312" w:hint="eastAsia"/>
          <w:sz w:val="32"/>
          <w:szCs w:val="32"/>
        </w:rPr>
        <w:t>和优秀毕业生情况。</w:t>
      </w:r>
    </w:p>
    <w:p w14:paraId="60F9019E" w14:textId="0D104639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（四）其他突破性进展与成效</w:t>
      </w:r>
    </w:p>
    <w:p w14:paraId="2FDF6B31" w14:textId="4E125DF0" w:rsidR="00917EFF" w:rsidRDefault="00917EFF" w:rsidP="00917EFF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教务处（牵头）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</w:t>
      </w:r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研究生学院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</w:t>
      </w:r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马克思主义学院、创新创业学院、招生就业处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14:paraId="291FFAFD" w14:textId="381E966A" w:rsidR="00917EFF" w:rsidRPr="0077230E" w:rsidRDefault="00917EFF" w:rsidP="00917EFF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综合本科和研究生人才培养撰写本部分内容，其中突破性进展与成效可重点围绕</w:t>
      </w:r>
      <w:proofErr w:type="gramStart"/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水产本硕贯通</w:t>
      </w:r>
      <w:proofErr w:type="gramEnd"/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、硕</w:t>
      </w:r>
      <w:proofErr w:type="gramStart"/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博联培</w:t>
      </w:r>
      <w:proofErr w:type="gramEnd"/>
      <w:r w:rsidR="00E912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等</w:t>
      </w:r>
      <w:r w:rsidR="000A6F6B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角度撰写。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 w:rsidR="000A6F6B"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1000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4BBFE6C9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四、建设一流师资队伍</w:t>
      </w:r>
    </w:p>
    <w:p w14:paraId="1C058570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（一）师德师风建设</w:t>
      </w:r>
    </w:p>
    <w:p w14:paraId="1ADCDA0E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高校在师德教育、宣传、考核、监督、奖励、惩处等方面的制度规范及举措。</w:t>
      </w:r>
    </w:p>
    <w:p w14:paraId="25A5FFB0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（二）专任教师队伍建设水平</w:t>
      </w:r>
    </w:p>
    <w:p w14:paraId="6C4ECA0B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包含主要内容：学校改革完善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人才引育机制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，支持教师职业发展，提高教师教育教学能力，优化师资队伍结构举措及成效。人才引进有关情况。</w:t>
      </w:r>
      <w:r>
        <w:rPr>
          <w:rFonts w:ascii="仿宋" w:eastAsia="仿宋" w:hAnsi="仿宋" w:cs="仿宋_GB2312"/>
          <w:sz w:val="32"/>
          <w:szCs w:val="32"/>
        </w:rPr>
        <w:t>博士后与科研助理数量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25A9F04C" w14:textId="037BF4BD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（三）其他突破性进展与成效</w:t>
      </w:r>
    </w:p>
    <w:p w14:paraId="1C462319" w14:textId="75D4D337" w:rsidR="008D0AE7" w:rsidRDefault="008D0AE7" w:rsidP="008D0AE7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组织人事部（牵头）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教师发展中心、教务处、研究生学院。</w:t>
      </w:r>
    </w:p>
    <w:p w14:paraId="49BD3D7D" w14:textId="21EA33EE" w:rsidR="008D0AE7" w:rsidRPr="0077230E" w:rsidRDefault="008D0AE7" w:rsidP="008D0AE7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lastRenderedPageBreak/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1000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03746775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五、提升科学研究水平</w:t>
      </w:r>
    </w:p>
    <w:p w14:paraId="23B1B0CC" w14:textId="77777777" w:rsidR="00562249" w:rsidRDefault="002E0AFD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（一）科学研究成果</w:t>
      </w:r>
    </w:p>
    <w:p w14:paraId="72D84BE9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高校开展有组织科研的改革举措，以及取得的标志性和重大创新成果情况。公开出版的专著</w:t>
      </w:r>
      <w:r>
        <w:rPr>
          <w:rFonts w:ascii="仿宋" w:eastAsia="仿宋" w:hAnsi="仿宋" w:cs="仿宋_GB2312" w:hint="eastAsia"/>
          <w:sz w:val="32"/>
          <w:szCs w:val="32"/>
        </w:rPr>
        <w:t>情况。科研获奖情况。</w:t>
      </w:r>
    </w:p>
    <w:p w14:paraId="6EE5269F" w14:textId="77777777" w:rsidR="00562249" w:rsidRDefault="002E0AFD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/>
          <w:sz w:val="32"/>
          <w:szCs w:val="32"/>
        </w:rPr>
        <w:t>（二）科研项目与平台</w:t>
      </w:r>
    </w:p>
    <w:p w14:paraId="6807A110" w14:textId="77777777" w:rsidR="00562249" w:rsidRDefault="002E0A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包含主要内容：纵向、横向到校科研经费；科研平台、</w:t>
      </w:r>
      <w:proofErr w:type="gramStart"/>
      <w:r>
        <w:rPr>
          <w:rFonts w:ascii="仿宋" w:eastAsia="仿宋" w:hAnsi="仿宋" w:cs="仿宋_GB2312"/>
          <w:sz w:val="32"/>
          <w:szCs w:val="32"/>
        </w:rPr>
        <w:t>新型智库</w:t>
      </w:r>
      <w:proofErr w:type="gramEnd"/>
      <w:r>
        <w:rPr>
          <w:rFonts w:ascii="仿宋" w:eastAsia="仿宋" w:hAnsi="仿宋" w:cs="仿宋_GB2312"/>
          <w:sz w:val="32"/>
          <w:szCs w:val="32"/>
        </w:rPr>
        <w:t>建设与</w:t>
      </w:r>
      <w:proofErr w:type="gramStart"/>
      <w:r>
        <w:rPr>
          <w:rFonts w:ascii="仿宋" w:eastAsia="仿宋" w:hAnsi="仿宋" w:cs="仿宋_GB2312"/>
          <w:sz w:val="32"/>
          <w:szCs w:val="32"/>
        </w:rPr>
        <w:t>咨</w:t>
      </w:r>
      <w:proofErr w:type="gramEnd"/>
      <w:r>
        <w:rPr>
          <w:rFonts w:ascii="仿宋" w:eastAsia="仿宋" w:hAnsi="仿宋" w:cs="仿宋_GB2312"/>
          <w:sz w:val="32"/>
          <w:szCs w:val="32"/>
        </w:rPr>
        <w:t>政研究情况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07BAD408" w14:textId="6F6BA3D1" w:rsidR="00562249" w:rsidRDefault="002E0AFD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/>
          <w:sz w:val="32"/>
          <w:szCs w:val="32"/>
        </w:rPr>
        <w:t>（三）其他突破性进展与成效</w:t>
      </w:r>
    </w:p>
    <w:p w14:paraId="1D85107F" w14:textId="149EBD62" w:rsidR="00F5726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科技处（牵头）、合作发展办公室。</w:t>
      </w:r>
    </w:p>
    <w:p w14:paraId="14D6A338" w14:textId="77777777" w:rsidR="00F5726E" w:rsidRPr="0077230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1000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2564FBFE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六、传承创新优秀文化</w:t>
      </w:r>
    </w:p>
    <w:p w14:paraId="2E2404E2" w14:textId="44DD8B1D" w:rsidR="00562249" w:rsidRDefault="002E0A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高校传承与创新中华优秀传统文化、革命文化、伟大建党精神、社会主义先进文化，传播中国声音、中国理论、中国思想的情况</w:t>
      </w:r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/>
          <w:sz w:val="32"/>
          <w:szCs w:val="32"/>
        </w:rPr>
        <w:t>含获评</w:t>
      </w:r>
      <w:proofErr w:type="gramEnd"/>
      <w:r>
        <w:rPr>
          <w:rFonts w:ascii="仿宋" w:eastAsia="仿宋" w:hAnsi="仿宋" w:cs="仿宋_GB2312"/>
          <w:sz w:val="32"/>
          <w:szCs w:val="32"/>
        </w:rPr>
        <w:t>全国文明校园等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/>
          <w:sz w:val="32"/>
          <w:szCs w:val="32"/>
        </w:rPr>
        <w:t>。</w:t>
      </w:r>
    </w:p>
    <w:p w14:paraId="21687209" w14:textId="0D53EE27" w:rsidR="00F5726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党委宣传部（牵头）、校团委、马克思主义学院</w:t>
      </w:r>
      <w:r w:rsidR="00E91642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、学生工作处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14:paraId="3EEB782B" w14:textId="5A6F6423" w:rsidR="00F5726E" w:rsidRPr="0077230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500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36DC2220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七、着力推进成果转化</w:t>
      </w:r>
    </w:p>
    <w:p w14:paraId="3615FF2A" w14:textId="0405BA67" w:rsidR="00562249" w:rsidRDefault="002E0A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高校服务国家“急难险重”事件发挥的作用</w:t>
      </w:r>
      <w:r>
        <w:rPr>
          <w:rFonts w:ascii="仿宋" w:eastAsia="仿宋" w:hAnsi="仿宋" w:cs="仿宋_GB2312"/>
          <w:sz w:val="32"/>
          <w:szCs w:val="32"/>
        </w:rPr>
        <w:lastRenderedPageBreak/>
        <w:t>和贡献情况。高校成果转化和社会服务机构建设情况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包含国家大学科技园、科技成果转化和技术转移基地、新农村发展研究院、大学科技园建设；技术转移与知识产权管理运营体系建设；科技成果应用；科普活动开展等。</w:t>
      </w:r>
    </w:p>
    <w:p w14:paraId="4975902D" w14:textId="28D402B7" w:rsidR="00F5726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合作发展办公室（牵头）、科技处。</w:t>
      </w:r>
    </w:p>
    <w:p w14:paraId="3E28DDB2" w14:textId="03216810" w:rsidR="00F5726E" w:rsidRPr="0077230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600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04EACA6C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八、国际交流与合作</w:t>
      </w:r>
    </w:p>
    <w:p w14:paraId="3E6454BF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>
        <w:rPr>
          <w:rFonts w:ascii="楷体_GB2312" w:eastAsia="楷体_GB2312" w:hAnsi="仿宋_GB2312" w:cs="仿宋_GB2312"/>
          <w:sz w:val="32"/>
          <w:szCs w:val="32"/>
        </w:rPr>
        <w:t>境外交流</w:t>
      </w:r>
    </w:p>
    <w:p w14:paraId="2A13F01D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包含主要内容：师生参加国内外重要学术会议并作报告情况。非国家公派境外交流学生人次。</w:t>
      </w:r>
    </w:p>
    <w:p w14:paraId="59EF625F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/>
          <w:sz w:val="32"/>
          <w:szCs w:val="32"/>
        </w:rPr>
        <w:t>（二）国际合作</w:t>
      </w:r>
    </w:p>
    <w:p w14:paraId="4F9DCE8C" w14:textId="77777777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牵头或参与国际科研平台建设、重大科学计划和科学工程</w:t>
      </w:r>
      <w:r>
        <w:rPr>
          <w:rFonts w:ascii="仿宋" w:eastAsia="仿宋" w:hAnsi="仿宋" w:cs="仿宋_GB2312" w:hint="eastAsia"/>
          <w:sz w:val="32"/>
          <w:szCs w:val="32"/>
        </w:rPr>
        <w:t>情况。师生到政府间国际组织实习、任职情况。</w:t>
      </w:r>
    </w:p>
    <w:p w14:paraId="7409AA3F" w14:textId="03D0618F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（三）其</w:t>
      </w:r>
      <w:r>
        <w:rPr>
          <w:rFonts w:ascii="楷体_GB2312" w:eastAsia="楷体_GB2312" w:hAnsi="仿宋_GB2312" w:cs="仿宋_GB2312"/>
          <w:sz w:val="32"/>
          <w:szCs w:val="32"/>
        </w:rPr>
        <w:t>他突破性进展与成效</w:t>
      </w:r>
    </w:p>
    <w:p w14:paraId="33A93A25" w14:textId="7FC7183E" w:rsidR="00F5726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国际交流合作处（牵头）、科技处。</w:t>
      </w:r>
    </w:p>
    <w:p w14:paraId="7E287208" w14:textId="647B0189" w:rsidR="00F5726E" w:rsidRPr="0077230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700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31D5277A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九、完善内部治理结构</w:t>
      </w:r>
    </w:p>
    <w:p w14:paraId="59583F12" w14:textId="227381C4" w:rsidR="00562249" w:rsidRDefault="002E0A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高校在依法治理、大学章程落实、学术管理体系建设、大学民主管理、财务治理水平等方面情况</w:t>
      </w:r>
      <w:r>
        <w:rPr>
          <w:rFonts w:ascii="仿宋" w:eastAsia="仿宋" w:hAnsi="仿宋" w:cs="仿宋_GB2312" w:hint="eastAsia"/>
          <w:sz w:val="32"/>
          <w:szCs w:val="32"/>
        </w:rPr>
        <w:t>。学校出台</w:t>
      </w:r>
      <w:r>
        <w:rPr>
          <w:rFonts w:ascii="等线" w:eastAsia="等线" w:hAnsi="等线" w:cs="Times New Roman" w:hint="eastAsia"/>
          <w:szCs w:val="24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“双一流”相关的改革文件情况。</w:t>
      </w:r>
    </w:p>
    <w:p w14:paraId="5DF6BE88" w14:textId="6AA974FA" w:rsidR="00F5726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党政办公室（牵头）、科技处、校工会、计划财务</w:t>
      </w:r>
      <w:r w:rsidR="00E91642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处、学科与发展规划处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14:paraId="5DF85879" w14:textId="693BF6CF" w:rsidR="00F5726E" w:rsidRPr="0077230E" w:rsidRDefault="00F5726E" w:rsidP="00F5726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lastRenderedPageBreak/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500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297887E2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十、关键环节突破</w:t>
      </w:r>
    </w:p>
    <w:p w14:paraId="1001A3A0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（一）人事制度改革</w:t>
      </w:r>
    </w:p>
    <w:p w14:paraId="29EEDF48" w14:textId="24C83D0D" w:rsidR="00562249" w:rsidRDefault="002E0A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包括教师考核评价制度、青年人才培育、薪酬制度等改革情况，</w:t>
      </w:r>
      <w:proofErr w:type="gramStart"/>
      <w:r>
        <w:rPr>
          <w:rFonts w:ascii="仿宋" w:eastAsia="仿宋" w:hAnsi="仿宋" w:cs="仿宋_GB2312"/>
          <w:sz w:val="32"/>
          <w:szCs w:val="32"/>
        </w:rPr>
        <w:t>突出重视</w:t>
      </w:r>
      <w:proofErr w:type="gramEnd"/>
      <w:r>
        <w:rPr>
          <w:rFonts w:ascii="仿宋" w:eastAsia="仿宋" w:hAnsi="仿宋" w:cs="仿宋_GB2312"/>
          <w:sz w:val="32"/>
          <w:szCs w:val="32"/>
        </w:rPr>
        <w:t>教学、破“五唯”、贯彻落实“引育并举、以育为主”效果。</w:t>
      </w:r>
    </w:p>
    <w:p w14:paraId="5B6A9420" w14:textId="01BF711B" w:rsidR="00E91642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组织人事部。</w:t>
      </w:r>
    </w:p>
    <w:p w14:paraId="22C168CB" w14:textId="6E27A204" w:rsidR="00E91642" w:rsidRPr="0077230E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300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4BF8A2CD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（二）人才培养改革</w:t>
      </w:r>
    </w:p>
    <w:p w14:paraId="1C8A5D8E" w14:textId="017F5A7C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科教协同育人情况</w:t>
      </w:r>
      <w:r>
        <w:rPr>
          <w:rFonts w:ascii="仿宋" w:eastAsia="仿宋" w:hAnsi="仿宋" w:cs="仿宋_GB2312" w:hint="eastAsia"/>
          <w:sz w:val="32"/>
          <w:szCs w:val="32"/>
        </w:rPr>
        <w:t>，国家急需人才培养。</w:t>
      </w:r>
    </w:p>
    <w:p w14:paraId="7BD53355" w14:textId="28C25B41" w:rsidR="00E91642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研究生学院（牵头）、科技处。</w:t>
      </w:r>
    </w:p>
    <w:p w14:paraId="3D1F3C5D" w14:textId="77777777" w:rsidR="00E91642" w:rsidRPr="0077230E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300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0333C437" w14:textId="77777777" w:rsidR="00562249" w:rsidRDefault="002E0AF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（三）交叉学科建设成效</w:t>
      </w:r>
    </w:p>
    <w:p w14:paraId="73FB2B39" w14:textId="275A0EDF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在加强建设关系国家安全和重大利益的学科，鼓励新兴学科、交叉学科</w:t>
      </w:r>
      <w:r>
        <w:rPr>
          <w:rFonts w:ascii="仿宋" w:eastAsia="仿宋" w:hAnsi="仿宋" w:cs="仿宋_GB2312" w:hint="eastAsia"/>
          <w:sz w:val="32"/>
          <w:szCs w:val="32"/>
        </w:rPr>
        <w:t>建设</w:t>
      </w:r>
      <w:r>
        <w:rPr>
          <w:rFonts w:ascii="仿宋" w:eastAsia="仿宋" w:hAnsi="仿宋" w:cs="仿宋_GB2312"/>
          <w:sz w:val="32"/>
          <w:szCs w:val="32"/>
        </w:rPr>
        <w:t>，布局一批国家急需、支撑产业转型升级和区域发展的学科建设方面的情况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62A58808" w14:textId="4333A3FB" w:rsidR="00E91642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学科与发展规划处（牵头）、教务处。</w:t>
      </w:r>
    </w:p>
    <w:p w14:paraId="03608037" w14:textId="77777777" w:rsidR="00E91642" w:rsidRPr="0077230E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300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05B62139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十一、</w:t>
      </w:r>
      <w:r>
        <w:rPr>
          <w:rFonts w:ascii="黑体" w:eastAsia="黑体" w:hAnsi="黑体" w:cs="仿宋_GB2312"/>
          <w:sz w:val="32"/>
          <w:szCs w:val="32"/>
        </w:rPr>
        <w:t>社会参与机制</w:t>
      </w:r>
    </w:p>
    <w:p w14:paraId="37254752" w14:textId="36B44DCB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包含主要内容：社会参与大学发展规划、人才培养及评价等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方面的情况。</w:t>
      </w:r>
    </w:p>
    <w:p w14:paraId="65979F4C" w14:textId="322A0FFF" w:rsidR="00E91642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合作发展办公室</w:t>
      </w:r>
      <w:r w:rsidR="00E10D2D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（牵头）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、校友会</w:t>
      </w:r>
      <w:r w:rsidR="00E10D2D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、党政办公室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14:paraId="04C712CF" w14:textId="77F4CF12" w:rsidR="00E91642" w:rsidRPr="0077230E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500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2C2DF6CC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十二、经费投入使用</w:t>
      </w:r>
    </w:p>
    <w:p w14:paraId="7A61BA0F" w14:textId="05B8DDF4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</w:t>
      </w:r>
      <w:r>
        <w:rPr>
          <w:rFonts w:ascii="仿宋" w:eastAsia="仿宋" w:hAnsi="仿宋" w:cs="仿宋_GB2312"/>
          <w:sz w:val="32"/>
          <w:szCs w:val="32"/>
        </w:rPr>
        <w:t>建设经费使用的结构分析，包括在人员费、设备费、业务费等不同支出方面的比例；在人才培养、科学研究和社会服务、师资队伍建设、文化传承创新、国际交流合作等不同类型方面的支出比例。</w:t>
      </w:r>
      <w:r>
        <w:rPr>
          <w:rFonts w:ascii="仿宋" w:eastAsia="仿宋" w:hAnsi="仿宋" w:cs="仿宋_GB2312" w:hint="eastAsia"/>
          <w:sz w:val="32"/>
          <w:szCs w:val="32"/>
        </w:rPr>
        <w:t>在拓宽融资渠道，健全政府、社会、学校相结合的共建机制方面的举措和成效</w:t>
      </w:r>
      <w:r>
        <w:rPr>
          <w:rFonts w:ascii="仿宋" w:eastAsia="仿宋" w:hAnsi="仿宋" w:cs="仿宋_GB2312"/>
          <w:sz w:val="32"/>
          <w:szCs w:val="32"/>
        </w:rPr>
        <w:t>。获得的社会捐赠</w:t>
      </w:r>
      <w:r>
        <w:rPr>
          <w:rFonts w:ascii="仿宋" w:eastAsia="仿宋" w:hAnsi="仿宋" w:cs="仿宋_GB2312" w:hint="eastAsia"/>
          <w:sz w:val="32"/>
          <w:szCs w:val="32"/>
        </w:rPr>
        <w:t>到校</w:t>
      </w:r>
      <w:r>
        <w:rPr>
          <w:rFonts w:ascii="仿宋" w:eastAsia="仿宋" w:hAnsi="仿宋" w:cs="仿宋_GB2312"/>
          <w:sz w:val="32"/>
          <w:szCs w:val="32"/>
        </w:rPr>
        <w:t>金额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27C8104C" w14:textId="2F26A615" w:rsidR="00E91642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计划财务处（牵头）、校友会。</w:t>
      </w:r>
    </w:p>
    <w:p w14:paraId="4125FD1D" w14:textId="559CBBEA" w:rsidR="00E91642" w:rsidRPr="0077230E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4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122BDC5F" w14:textId="77777777" w:rsidR="00562249" w:rsidRDefault="002E0AF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十三、新一轮建设打算</w:t>
      </w:r>
    </w:p>
    <w:p w14:paraId="37B1D2FF" w14:textId="03F75C78" w:rsidR="00562249" w:rsidRDefault="002E0AF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包含主要内容：是否需要调整建设学科情况以及理由依据。</w:t>
      </w:r>
    </w:p>
    <w:p w14:paraId="65BC5767" w14:textId="7DC0E321" w:rsidR="00E91642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学科与发展规划处。</w:t>
      </w:r>
    </w:p>
    <w:p w14:paraId="05720681" w14:textId="1A3B1DD0" w:rsidR="00E91642" w:rsidRPr="0077230E" w:rsidRDefault="00E91642" w:rsidP="00E91642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撰写要求：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字数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500</w:t>
      </w:r>
      <w:r w:rsidRPr="0077230E"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字内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，分段分点，段首句1</w:t>
      </w:r>
      <w:r>
        <w:rPr>
          <w:rFonts w:ascii="楷体_GB2312" w:eastAsia="楷体_GB2312" w:hAnsi="仿宋_GB2312" w:cs="仿宋_GB2312"/>
          <w:b/>
          <w:bCs/>
          <w:color w:val="FF0000"/>
          <w:sz w:val="32"/>
          <w:szCs w:val="32"/>
        </w:rPr>
        <w:t>0</w:t>
      </w:r>
      <w:r>
        <w:rPr>
          <w:rFonts w:ascii="楷体_GB2312" w:eastAsia="楷体_GB2312" w:hAnsi="仿宋_GB2312" w:cs="仿宋_GB2312" w:hint="eastAsia"/>
          <w:b/>
          <w:bCs/>
          <w:color w:val="FF0000"/>
          <w:sz w:val="32"/>
          <w:szCs w:val="32"/>
        </w:rPr>
        <w:t>字左右小标题。</w:t>
      </w:r>
    </w:p>
    <w:p w14:paraId="43A32B2E" w14:textId="77777777" w:rsidR="00E91642" w:rsidRPr="00E91642" w:rsidRDefault="00E9164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E91642" w:rsidRPr="00E91642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E8BC" w14:textId="77777777" w:rsidR="00476318" w:rsidRDefault="00476318">
      <w:r>
        <w:separator/>
      </w:r>
    </w:p>
  </w:endnote>
  <w:endnote w:type="continuationSeparator" w:id="0">
    <w:p w14:paraId="2C3E5AE5" w14:textId="77777777" w:rsidR="00476318" w:rsidRDefault="0047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93FF" w14:textId="77777777" w:rsidR="00562249" w:rsidRDefault="002E0AF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60C06" wp14:editId="3F280B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B3AD7" w14:textId="77777777" w:rsidR="00562249" w:rsidRDefault="002E0AF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60C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7E3B3AD7" w14:textId="77777777" w:rsidR="00562249" w:rsidRDefault="002E0AF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E484" w14:textId="77777777" w:rsidR="00476318" w:rsidRDefault="00476318">
      <w:r>
        <w:separator/>
      </w:r>
    </w:p>
  </w:footnote>
  <w:footnote w:type="continuationSeparator" w:id="0">
    <w:p w14:paraId="0650FA99" w14:textId="77777777" w:rsidR="00476318" w:rsidRDefault="0047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3Mzc4ZTI4MjdiMjc4MDBlNjcyOGRhZjkxNWQwNTEifQ=="/>
  </w:docVars>
  <w:rsids>
    <w:rsidRoot w:val="00F81D96"/>
    <w:rsid w:val="00066380"/>
    <w:rsid w:val="000A6F6B"/>
    <w:rsid w:val="002E0AFD"/>
    <w:rsid w:val="00476318"/>
    <w:rsid w:val="004C418B"/>
    <w:rsid w:val="005256A4"/>
    <w:rsid w:val="00562249"/>
    <w:rsid w:val="00566BF4"/>
    <w:rsid w:val="005F05B5"/>
    <w:rsid w:val="0077230E"/>
    <w:rsid w:val="008A023C"/>
    <w:rsid w:val="008D0AE7"/>
    <w:rsid w:val="008E2B94"/>
    <w:rsid w:val="00917EFF"/>
    <w:rsid w:val="00945674"/>
    <w:rsid w:val="00B91C95"/>
    <w:rsid w:val="00C11035"/>
    <w:rsid w:val="00C91EFB"/>
    <w:rsid w:val="00E10D2D"/>
    <w:rsid w:val="00E9120E"/>
    <w:rsid w:val="00E91642"/>
    <w:rsid w:val="00F5726E"/>
    <w:rsid w:val="00F747CC"/>
    <w:rsid w:val="00F81D96"/>
    <w:rsid w:val="00F953AC"/>
    <w:rsid w:val="05C50C80"/>
    <w:rsid w:val="08D4742C"/>
    <w:rsid w:val="11797398"/>
    <w:rsid w:val="14B94D63"/>
    <w:rsid w:val="1A8701F0"/>
    <w:rsid w:val="210F2CA9"/>
    <w:rsid w:val="34D66156"/>
    <w:rsid w:val="3E6622F9"/>
    <w:rsid w:val="45011721"/>
    <w:rsid w:val="46E75FC3"/>
    <w:rsid w:val="48F400B5"/>
    <w:rsid w:val="4DF7178E"/>
    <w:rsid w:val="50FE17B6"/>
    <w:rsid w:val="5A851901"/>
    <w:rsid w:val="5F667F53"/>
    <w:rsid w:val="62D81168"/>
    <w:rsid w:val="67254250"/>
    <w:rsid w:val="73577E87"/>
    <w:rsid w:val="74DD616A"/>
    <w:rsid w:val="77980A6E"/>
    <w:rsid w:val="7E6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711A7"/>
  <w15:docId w15:val="{DB0BC374-8901-4425-9016-3016E7C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18756</cp:lastModifiedBy>
  <cp:revision>12</cp:revision>
  <dcterms:created xsi:type="dcterms:W3CDTF">2023-09-01T02:01:00Z</dcterms:created>
  <dcterms:modified xsi:type="dcterms:W3CDTF">2023-09-05T00:27:00Z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D5FA1F7AA4B742EA816DFAE674075575_13</vt:lpwstr>
  </property>
</Properties>
</file>